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黑体" w:eastAsia="方正小标宋简体" w:cs="仿宋"/>
          <w:sz w:val="36"/>
          <w:szCs w:val="36"/>
          <w:lang w:eastAsia="zh-Hans"/>
        </w:rPr>
      </w:pPr>
      <w:r>
        <w:rPr>
          <w:rFonts w:hint="eastAsia" w:ascii="方正小标宋简体" w:hAnsi="黑体" w:eastAsia="方正小标宋简体" w:cs="仿宋"/>
          <w:sz w:val="36"/>
          <w:szCs w:val="36"/>
        </w:rPr>
        <w:t>全国大学生职业规划大赛生涯发展报告</w:t>
      </w:r>
      <w:r>
        <w:rPr>
          <w:rFonts w:hint="default" w:ascii="方正小标宋简体" w:hAnsi="黑体" w:eastAsia="方正小标宋简体" w:cs="仿宋"/>
          <w:sz w:val="36"/>
          <w:szCs w:val="36"/>
        </w:rPr>
        <w:t>（</w:t>
      </w:r>
      <w:r>
        <w:rPr>
          <w:rFonts w:hint="eastAsia" w:ascii="方正小标宋简体" w:hAnsi="黑体" w:eastAsia="方正小标宋简体" w:cs="仿宋"/>
          <w:sz w:val="36"/>
          <w:szCs w:val="36"/>
          <w:lang w:val="en-US" w:eastAsia="zh-Hans"/>
        </w:rPr>
        <w:t>参考模板</w:t>
      </w:r>
      <w:r>
        <w:rPr>
          <w:rFonts w:hint="default" w:ascii="方正小标宋简体" w:hAnsi="黑体" w:eastAsia="方正小标宋简体" w:cs="仿宋"/>
          <w:sz w:val="36"/>
          <w:szCs w:val="36"/>
          <w:lang w:eastAsia="zh-Hans"/>
        </w:rPr>
        <w:t>）</w:t>
      </w:r>
    </w:p>
    <w:p>
      <w:pPr>
        <w:jc w:val="center"/>
        <w:rPr>
          <w:rFonts w:hint="eastAsia" w:ascii="仿宋" w:hAnsi="仿宋" w:eastAsia="仿宋" w:cs="仿宋"/>
          <w:sz w:val="21"/>
          <w:szCs w:val="21"/>
          <w:lang w:val="en-US"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上海电力大学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能源与机械工程学院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>20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xxxxxx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>（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学号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 xml:space="preserve">） 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姓名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Hans"/>
        </w:rPr>
      </w:pPr>
    </w:p>
    <w:p>
      <w:pPr>
        <w:spacing w:line="360" w:lineRule="auto"/>
        <w:jc w:val="both"/>
        <w:rPr>
          <w:rFonts w:hint="default" w:ascii="宋体" w:hAnsi="宋体" w:cs="宋体"/>
          <w:b/>
          <w:bCs/>
          <w:color w:val="C00000"/>
          <w:sz w:val="24"/>
          <w:szCs w:val="24"/>
          <w:lang w:eastAsia="zh-Hans"/>
        </w:rPr>
      </w:pP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Hans"/>
        </w:rPr>
        <w:t>格式要求</w:t>
      </w:r>
      <w:r>
        <w:rPr>
          <w:rFonts w:hint="default" w:ascii="宋体" w:hAnsi="宋体" w:cs="宋体"/>
          <w:b/>
          <w:bCs/>
          <w:color w:val="C00000"/>
          <w:sz w:val="24"/>
          <w:szCs w:val="24"/>
          <w:lang w:eastAsia="zh-Hans"/>
        </w:rPr>
        <w:t>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一级标题用 “一、二、三”；二级标题用“（一）（二）（三）”； 三级标题用“1.2.3.”；四级标题用（1）（2）（3），五级标题用 “①②③”。内容用小四宋体。1.5 倍间距。如有图表需尽可能清晰</w:t>
      </w:r>
      <w:r>
        <w:rPr>
          <w:rFonts w:hint="default" w:ascii="宋体" w:hAnsi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b/>
          <w:bCs/>
          <w:color w:val="C00000"/>
          <w:sz w:val="24"/>
          <w:szCs w:val="24"/>
          <w:lang w:eastAsia="zh-Hans"/>
        </w:rPr>
      </w:pP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Hans"/>
        </w:rPr>
        <w:t>参考撰写目录</w:t>
      </w:r>
      <w:r>
        <w:rPr>
          <w:rFonts w:hint="default" w:ascii="宋体" w:hAnsi="宋体" w:cs="宋体"/>
          <w:b/>
          <w:bCs/>
          <w:color w:val="C00000"/>
          <w:sz w:val="24"/>
          <w:szCs w:val="24"/>
          <w:lang w:eastAsia="zh-Hans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一、自我分析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二、职业分析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三、职业定位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四、计划实施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阶段性成果</w:t>
      </w:r>
    </w:p>
    <w:p>
      <w:pPr>
        <w:spacing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评估调整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4D66"/>
    <w:rsid w:val="7EA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Calibri" w:hAnsi="Calibri" w:eastAsia="等线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2023-11-15T20:54:00Z</dcterms:created>
  <dc:creator>能机大院</dc:creator>
  <cp:lastModifiedBy>能机大院</cp:lastModifiedBy>
  <dcterms:modified xsi:type="dcterms:W3CDTF">2023-11-15T21:05:31Z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59BD44C293A830B885BF5465B203FE40_41</vt:lpwstr>
  </property>
</Properties>
</file>